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25" w:rsidRDefault="00103CF5" w:rsidP="00E62D62">
      <w:pPr>
        <w:pStyle w:val="4-BodyText"/>
        <w:spacing w:after="0"/>
      </w:pPr>
      <w:r w:rsidRPr="000B389A">
        <w:rPr>
          <w:noProof/>
          <w:lang w:eastAsia="en-GB"/>
        </w:rPr>
        <w:drawing>
          <wp:anchor distT="0" distB="0" distL="114300" distR="114300" simplePos="0" relativeHeight="251658240" behindDoc="0" locked="1" layoutInCell="1" allowOverlap="1" wp14:anchorId="704D7CB1" wp14:editId="67B58324">
            <wp:simplePos x="0" y="0"/>
            <wp:positionH relativeFrom="column">
              <wp:posOffset>0</wp:posOffset>
            </wp:positionH>
            <wp:positionV relativeFrom="paragraph">
              <wp:posOffset>0</wp:posOffset>
            </wp:positionV>
            <wp:extent cx="2336400" cy="57240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400" cy="572400"/>
                    </a:xfrm>
                    <a:prstGeom prst="rect">
                      <a:avLst/>
                    </a:prstGeom>
                  </pic:spPr>
                </pic:pic>
              </a:graphicData>
            </a:graphic>
            <wp14:sizeRelH relativeFrom="margin">
              <wp14:pctWidth>0</wp14:pctWidth>
            </wp14:sizeRelH>
            <wp14:sizeRelV relativeFrom="margin">
              <wp14:pctHeight>0</wp14:pctHeight>
            </wp14:sizeRelV>
          </wp:anchor>
        </w:drawing>
      </w:r>
    </w:p>
    <w:p w:rsidR="00AF3468" w:rsidRDefault="00AF3468" w:rsidP="00E62D62">
      <w:pPr>
        <w:pStyle w:val="4-BodyText"/>
        <w:spacing w:after="0"/>
        <w:rPr>
          <w:b/>
        </w:rPr>
      </w:pPr>
      <w:r w:rsidRPr="00E62D62">
        <w:rPr>
          <w:b/>
        </w:rPr>
        <w:t>HEAD OF FUNDRAISING</w:t>
      </w:r>
    </w:p>
    <w:p w:rsidR="00E62D62" w:rsidRPr="00E62D62" w:rsidRDefault="00E62D62" w:rsidP="00E62D62">
      <w:pPr>
        <w:pStyle w:val="4-BodyText"/>
        <w:spacing w:after="0"/>
        <w:rPr>
          <w:b/>
        </w:rPr>
      </w:pPr>
    </w:p>
    <w:p w:rsidR="00AF3468" w:rsidRDefault="00AF3468" w:rsidP="00E62D62">
      <w:pPr>
        <w:pStyle w:val="4-BodyText"/>
        <w:spacing w:after="0"/>
        <w:rPr>
          <w:b/>
        </w:rPr>
      </w:pPr>
      <w:r w:rsidRPr="00E62D62">
        <w:rPr>
          <w:b/>
        </w:rPr>
        <w:t>JOB DESCRIPTION AND PERSON SPECIFICATION</w:t>
      </w:r>
    </w:p>
    <w:p w:rsidR="00E62D62" w:rsidRPr="00E62D62" w:rsidRDefault="00E62D62" w:rsidP="00E62D62">
      <w:pPr>
        <w:pStyle w:val="4-BodyText"/>
        <w:spacing w:after="0"/>
        <w:rPr>
          <w:b/>
        </w:rPr>
      </w:pPr>
    </w:p>
    <w:p w:rsidR="00AF3468" w:rsidRDefault="00AF3468" w:rsidP="00E62D62">
      <w:pPr>
        <w:pStyle w:val="4-BodyText"/>
        <w:spacing w:after="0"/>
      </w:pPr>
      <w:r>
        <w:t>35 hours, London office</w:t>
      </w:r>
      <w:r w:rsidR="00950619">
        <w:t xml:space="preserve">, </w:t>
      </w:r>
      <w:r>
        <w:t>flexible working will be considered</w:t>
      </w:r>
    </w:p>
    <w:p w:rsidR="00AF3468" w:rsidRDefault="00AF3468" w:rsidP="00E62D62">
      <w:pPr>
        <w:pStyle w:val="4-BodyText"/>
        <w:spacing w:after="0"/>
      </w:pPr>
      <w:r>
        <w:t>£</w:t>
      </w:r>
      <w:r w:rsidR="00D268B7">
        <w:t>36,000</w:t>
      </w:r>
    </w:p>
    <w:p w:rsidR="00E62D62" w:rsidRDefault="00E62D62" w:rsidP="00E62D62">
      <w:pPr>
        <w:pStyle w:val="4-BodyText"/>
        <w:spacing w:after="0"/>
      </w:pPr>
    </w:p>
    <w:p w:rsidR="00AF3468" w:rsidRDefault="00E62D62" w:rsidP="00E62D62">
      <w:pPr>
        <w:pStyle w:val="4-BodyText"/>
        <w:spacing w:after="0"/>
        <w:rPr>
          <w:b/>
        </w:rPr>
      </w:pPr>
      <w:r w:rsidRPr="00E62D62">
        <w:rPr>
          <w:b/>
        </w:rPr>
        <w:t xml:space="preserve"> </w:t>
      </w:r>
      <w:r w:rsidR="00AF3468" w:rsidRPr="00E62D62">
        <w:rPr>
          <w:b/>
        </w:rPr>
        <w:t xml:space="preserve">Job Purpose: </w:t>
      </w:r>
    </w:p>
    <w:p w:rsidR="00E62D62" w:rsidRPr="00E62D62" w:rsidRDefault="00E62D62" w:rsidP="00E62D62">
      <w:pPr>
        <w:pStyle w:val="4-BodyText"/>
        <w:spacing w:after="0"/>
        <w:rPr>
          <w:b/>
        </w:rPr>
      </w:pPr>
    </w:p>
    <w:p w:rsidR="00AF3468" w:rsidRDefault="00AF3468" w:rsidP="00E62D62">
      <w:pPr>
        <w:pStyle w:val="4-BodyText"/>
        <w:spacing w:after="0"/>
      </w:pPr>
      <w:r>
        <w:t>The Head of Fundraising will ensure Kidscape achieves its fundraising targets and therefore achieves its operational goals. They will have substantial fundraising experience, strong leadership skills, a talent for building relationships and a proven track record in setting and achieving income targets.</w:t>
      </w:r>
      <w:r w:rsidR="00E62D62">
        <w:t xml:space="preserve"> </w:t>
      </w:r>
    </w:p>
    <w:p w:rsidR="00E62D62" w:rsidRDefault="00E62D62" w:rsidP="00E62D62">
      <w:pPr>
        <w:pStyle w:val="4-BodyText"/>
        <w:spacing w:after="0"/>
      </w:pPr>
    </w:p>
    <w:p w:rsidR="00AF3468" w:rsidRDefault="00AF3468" w:rsidP="00E62D62">
      <w:pPr>
        <w:pStyle w:val="4-BodyText"/>
        <w:spacing w:after="0"/>
      </w:pPr>
      <w:proofErr w:type="gramStart"/>
      <w:r>
        <w:t>Reports</w:t>
      </w:r>
      <w:r w:rsidR="00E62D62">
        <w:t xml:space="preserve"> </w:t>
      </w:r>
      <w:r>
        <w:t xml:space="preserve"> to</w:t>
      </w:r>
      <w:proofErr w:type="gramEnd"/>
      <w:r>
        <w:t xml:space="preserve">:                        </w:t>
      </w:r>
      <w:r>
        <w:tab/>
        <w:t>CEO</w:t>
      </w:r>
    </w:p>
    <w:p w:rsidR="00AF3468" w:rsidRDefault="00AF3468" w:rsidP="00E62D62">
      <w:pPr>
        <w:pStyle w:val="4-BodyText"/>
        <w:spacing w:after="0"/>
      </w:pPr>
      <w:r>
        <w:t xml:space="preserve">Responsible for:               </w:t>
      </w:r>
      <w:r>
        <w:tab/>
        <w:t>Fundraising volunteers</w:t>
      </w:r>
    </w:p>
    <w:p w:rsidR="00AF3468" w:rsidRDefault="00AF3468" w:rsidP="00E62D62">
      <w:pPr>
        <w:pStyle w:val="4-BodyText"/>
        <w:spacing w:after="0"/>
      </w:pPr>
      <w:r>
        <w:t>Budget responsibilities:</w:t>
      </w:r>
      <w:r>
        <w:tab/>
        <w:t>Management of fundraising budget and achieving fundraising</w:t>
      </w:r>
      <w:r w:rsidR="00E62D62">
        <w:t xml:space="preserve"> income targets of £500K + p.a.</w:t>
      </w:r>
    </w:p>
    <w:p w:rsidR="00E62D62" w:rsidRDefault="00E62D62" w:rsidP="00E62D62">
      <w:pPr>
        <w:pStyle w:val="4-BodyText"/>
        <w:spacing w:after="0"/>
      </w:pPr>
    </w:p>
    <w:p w:rsidR="00AF3468" w:rsidRDefault="00AF3468" w:rsidP="00E62D62">
      <w:pPr>
        <w:pStyle w:val="4-BodyText"/>
        <w:spacing w:after="0"/>
        <w:rPr>
          <w:b/>
        </w:rPr>
      </w:pPr>
      <w:r w:rsidRPr="00E62D62">
        <w:rPr>
          <w:b/>
        </w:rPr>
        <w:t>Duties and key responsibilities</w:t>
      </w:r>
    </w:p>
    <w:p w:rsidR="00E62D62" w:rsidRPr="00E62D62" w:rsidRDefault="00E62D62" w:rsidP="00E62D62">
      <w:pPr>
        <w:pStyle w:val="4-BodyText"/>
        <w:spacing w:after="0"/>
        <w:rPr>
          <w:b/>
        </w:rPr>
      </w:pPr>
    </w:p>
    <w:p w:rsidR="00AF3468" w:rsidRDefault="00AF3468" w:rsidP="00E62D62">
      <w:pPr>
        <w:pStyle w:val="4-BodyText"/>
        <w:numPr>
          <w:ilvl w:val="0"/>
          <w:numId w:val="3"/>
        </w:numPr>
        <w:spacing w:after="0"/>
      </w:pPr>
      <w:r>
        <w:t>To lead on the development and implementation of the fundraising strategy</w:t>
      </w:r>
      <w:r w:rsidR="00D268B7">
        <w:t xml:space="preserve"> with support from the CEO and fundraising sub-committee</w:t>
      </w:r>
      <w:r>
        <w:t>, capitalising on existing opportunities and securing sustainable income growth from a range of income streams including corporate and charity of the year partnerships, large grants, major donors, special events, t</w:t>
      </w:r>
      <w:r w:rsidR="00E62D62">
        <w:t xml:space="preserve">rusts and general fundraising. </w:t>
      </w:r>
    </w:p>
    <w:p w:rsidR="00E62D62" w:rsidRDefault="00E62D62" w:rsidP="00E62D62">
      <w:pPr>
        <w:pStyle w:val="4-BodyText"/>
        <w:spacing w:after="0"/>
      </w:pPr>
    </w:p>
    <w:p w:rsidR="00AF3468" w:rsidRDefault="00AF3468" w:rsidP="00E62D62">
      <w:pPr>
        <w:pStyle w:val="4-BodyText"/>
        <w:numPr>
          <w:ilvl w:val="0"/>
          <w:numId w:val="3"/>
        </w:numPr>
        <w:spacing w:after="0"/>
      </w:pPr>
      <w:r>
        <w:t>Deliver all major fundraising activities in support of the strategy; including acting as the main contact for all fundraising supporters.</w:t>
      </w:r>
      <w:r w:rsidR="00E62D62">
        <w:t xml:space="preserve">  </w:t>
      </w:r>
    </w:p>
    <w:p w:rsidR="00E62D62" w:rsidRDefault="00E62D62" w:rsidP="00E62D62">
      <w:pPr>
        <w:pStyle w:val="4-BodyText"/>
        <w:spacing w:after="0"/>
      </w:pPr>
    </w:p>
    <w:p w:rsidR="00AF3468" w:rsidRDefault="00AF3468" w:rsidP="00E62D62">
      <w:pPr>
        <w:pStyle w:val="4-BodyText"/>
        <w:numPr>
          <w:ilvl w:val="0"/>
          <w:numId w:val="3"/>
        </w:numPr>
        <w:spacing w:after="0"/>
      </w:pPr>
      <w:r>
        <w:t>Establish and manage the donor journey to provide excellent supporter experience, maximising fundraising opportunities and</w:t>
      </w:r>
      <w:r w:rsidR="00E62D62">
        <w:t xml:space="preserve"> developing the supporter base.</w:t>
      </w:r>
    </w:p>
    <w:p w:rsidR="00E62D62" w:rsidRDefault="00E62D62" w:rsidP="00E62D62">
      <w:pPr>
        <w:pStyle w:val="4-BodyText"/>
        <w:spacing w:after="0"/>
      </w:pPr>
    </w:p>
    <w:p w:rsidR="00AF3468" w:rsidRDefault="00AF3468" w:rsidP="00E62D62">
      <w:pPr>
        <w:pStyle w:val="4-BodyText"/>
        <w:numPr>
          <w:ilvl w:val="0"/>
          <w:numId w:val="3"/>
        </w:numPr>
        <w:spacing w:after="0"/>
      </w:pPr>
      <w:r>
        <w:t>Work closely with the Board of Trustees, the CEO and Senior Leadership Team to carefully mo</w:t>
      </w:r>
      <w:r w:rsidR="00E62D62">
        <w:t>nitor progress and manage risk.</w:t>
      </w:r>
    </w:p>
    <w:p w:rsidR="00E62D62" w:rsidRDefault="00E62D62" w:rsidP="00E62D62">
      <w:pPr>
        <w:pStyle w:val="4-BodyText"/>
        <w:spacing w:after="0"/>
      </w:pPr>
    </w:p>
    <w:p w:rsidR="00E62D62" w:rsidRDefault="00AF3468" w:rsidP="00E62D62">
      <w:pPr>
        <w:pStyle w:val="4-BodyText"/>
        <w:numPr>
          <w:ilvl w:val="0"/>
          <w:numId w:val="3"/>
        </w:numPr>
        <w:spacing w:after="0"/>
      </w:pPr>
      <w:r>
        <w:t xml:space="preserve">Produce management information through report structures which are quantifiable, including but not limited to income forecasts, volunteer performance, donor satisfaction and expenditure against budget. </w:t>
      </w:r>
    </w:p>
    <w:p w:rsidR="00E62D62" w:rsidRDefault="00E62D62" w:rsidP="00E62D62">
      <w:pPr>
        <w:pStyle w:val="4-BodyText"/>
        <w:spacing w:after="0"/>
      </w:pPr>
    </w:p>
    <w:p w:rsidR="00AF3468" w:rsidRDefault="00AF3468" w:rsidP="00E62D62">
      <w:pPr>
        <w:pStyle w:val="4-BodyText"/>
        <w:numPr>
          <w:ilvl w:val="0"/>
          <w:numId w:val="3"/>
        </w:numPr>
        <w:spacing w:after="0"/>
      </w:pPr>
      <w:r>
        <w:t>Embed current and emerging best pr</w:t>
      </w:r>
      <w:r w:rsidR="00E62D62">
        <w:t xml:space="preserve">actice and competitor analysis. </w:t>
      </w:r>
    </w:p>
    <w:p w:rsidR="00E62D62" w:rsidRDefault="00E62D62" w:rsidP="00E62D62">
      <w:pPr>
        <w:pStyle w:val="4-BodyText"/>
        <w:spacing w:after="0"/>
      </w:pPr>
    </w:p>
    <w:p w:rsidR="00AF3468" w:rsidRDefault="00AF3468" w:rsidP="00E62D62">
      <w:pPr>
        <w:pStyle w:val="4-BodyText"/>
        <w:numPr>
          <w:ilvl w:val="0"/>
          <w:numId w:val="3"/>
        </w:numPr>
        <w:spacing w:after="0"/>
      </w:pPr>
      <w:r>
        <w:t>Maintain a comprehensive and up to date knowledge of all relevant legis</w:t>
      </w:r>
      <w:r w:rsidR="00E62D62">
        <w:t>lation, policies and procedures.</w:t>
      </w:r>
    </w:p>
    <w:p w:rsidR="00AF3468" w:rsidRDefault="00AF3468" w:rsidP="00E62D62">
      <w:pPr>
        <w:pStyle w:val="4-BodyText"/>
        <w:spacing w:after="0"/>
      </w:pPr>
    </w:p>
    <w:p w:rsidR="00AF3468" w:rsidRDefault="00AF3468" w:rsidP="00E62D62">
      <w:pPr>
        <w:pStyle w:val="4-BodyText"/>
        <w:numPr>
          <w:ilvl w:val="0"/>
          <w:numId w:val="3"/>
        </w:numPr>
        <w:spacing w:after="0"/>
      </w:pPr>
      <w:r>
        <w:t>Ensuring that all activities meet with Fundraising Regulator, Charity Commission and other relevant statutory obligations and best practice including the Institute of Fundraisi</w:t>
      </w:r>
      <w:r w:rsidR="00E62D62">
        <w:t xml:space="preserve">ng’s code of conduct and GDPR. </w:t>
      </w:r>
    </w:p>
    <w:p w:rsidR="00E62D62" w:rsidRDefault="00E62D62" w:rsidP="00E62D62">
      <w:pPr>
        <w:pStyle w:val="4-BodyText"/>
        <w:spacing w:after="0"/>
      </w:pPr>
    </w:p>
    <w:p w:rsidR="00AF3468" w:rsidRDefault="00AF3468" w:rsidP="00E62D62">
      <w:pPr>
        <w:pStyle w:val="4-BodyText"/>
        <w:spacing w:after="0"/>
        <w:rPr>
          <w:b/>
        </w:rPr>
      </w:pPr>
      <w:r w:rsidRPr="00E62D62">
        <w:rPr>
          <w:b/>
        </w:rPr>
        <w:t>General Responsibilities</w:t>
      </w:r>
      <w:r w:rsidR="00E62D62" w:rsidRPr="00E62D62">
        <w:rPr>
          <w:b/>
        </w:rPr>
        <w:t xml:space="preserve">  </w:t>
      </w:r>
    </w:p>
    <w:p w:rsidR="00E62D62" w:rsidRPr="00E62D62" w:rsidRDefault="00E62D62" w:rsidP="00E62D62">
      <w:pPr>
        <w:pStyle w:val="4-BodyText"/>
        <w:spacing w:after="0"/>
        <w:rPr>
          <w:b/>
        </w:rPr>
      </w:pPr>
    </w:p>
    <w:p w:rsidR="00AF3468" w:rsidRDefault="00AF3468" w:rsidP="00E62D62">
      <w:pPr>
        <w:pStyle w:val="4-BodyText"/>
        <w:numPr>
          <w:ilvl w:val="0"/>
          <w:numId w:val="2"/>
        </w:numPr>
        <w:spacing w:after="0"/>
      </w:pPr>
      <w:r>
        <w:t>Passion for the work of Kidscape and the children and families we support.</w:t>
      </w:r>
    </w:p>
    <w:p w:rsidR="00E62D62" w:rsidRDefault="00E62D62" w:rsidP="00E62D62">
      <w:pPr>
        <w:pStyle w:val="4-BodyText"/>
        <w:spacing w:after="0"/>
      </w:pPr>
    </w:p>
    <w:p w:rsidR="00AF3468" w:rsidRDefault="00AF3468" w:rsidP="00E62D62">
      <w:pPr>
        <w:pStyle w:val="4-BodyText"/>
        <w:numPr>
          <w:ilvl w:val="0"/>
          <w:numId w:val="2"/>
        </w:numPr>
        <w:spacing w:after="0"/>
      </w:pPr>
      <w:r>
        <w:t>Enthusiasm and willingness to work in a small team in a fast-paced environment.</w:t>
      </w:r>
    </w:p>
    <w:p w:rsidR="00E62D62" w:rsidRDefault="00E62D62" w:rsidP="00E62D62">
      <w:pPr>
        <w:pStyle w:val="4-BodyText"/>
        <w:spacing w:after="0"/>
      </w:pPr>
    </w:p>
    <w:p w:rsidR="00AF3468" w:rsidRDefault="00AF3468" w:rsidP="00E62D62">
      <w:pPr>
        <w:pStyle w:val="4-BodyText"/>
        <w:numPr>
          <w:ilvl w:val="0"/>
          <w:numId w:val="2"/>
        </w:numPr>
        <w:spacing w:after="0"/>
      </w:pPr>
      <w:r>
        <w:t xml:space="preserve">A self-starter; reliable, committed, hands-on, and motivated. </w:t>
      </w:r>
    </w:p>
    <w:p w:rsidR="00E62D62" w:rsidRDefault="00E62D62" w:rsidP="00E62D62">
      <w:pPr>
        <w:pStyle w:val="4-BodyText"/>
        <w:spacing w:after="0"/>
      </w:pPr>
    </w:p>
    <w:p w:rsidR="00AF3468" w:rsidRDefault="00AF3468" w:rsidP="00E62D62">
      <w:pPr>
        <w:pStyle w:val="4-BodyText"/>
        <w:numPr>
          <w:ilvl w:val="0"/>
          <w:numId w:val="2"/>
        </w:numPr>
        <w:spacing w:after="0"/>
      </w:pPr>
      <w:r>
        <w:t>A confident, effective communicator able to create and develop relationships with a range of different people.</w:t>
      </w:r>
    </w:p>
    <w:p w:rsidR="00E62D62" w:rsidRDefault="00E62D62" w:rsidP="00E62D62">
      <w:pPr>
        <w:pStyle w:val="4-BodyText"/>
        <w:spacing w:after="0"/>
      </w:pPr>
    </w:p>
    <w:p w:rsidR="00AF3468" w:rsidRDefault="00AF3468" w:rsidP="00E62D62">
      <w:pPr>
        <w:pStyle w:val="4-BodyText"/>
        <w:numPr>
          <w:ilvl w:val="0"/>
          <w:numId w:val="2"/>
        </w:numPr>
        <w:spacing w:after="0"/>
      </w:pPr>
      <w:r>
        <w:t>Be flexible and carry out other associated duties as may arise, develop or be assigned in line with the broad remit of the position.</w:t>
      </w:r>
    </w:p>
    <w:p w:rsidR="00E62D62" w:rsidRDefault="00E62D62" w:rsidP="00E62D62">
      <w:pPr>
        <w:pStyle w:val="4-BodyText"/>
        <w:spacing w:after="0"/>
      </w:pPr>
    </w:p>
    <w:p w:rsidR="00AF3468" w:rsidRDefault="00AF3468" w:rsidP="00E62D62">
      <w:pPr>
        <w:pStyle w:val="4-BodyText"/>
        <w:numPr>
          <w:ilvl w:val="0"/>
          <w:numId w:val="2"/>
        </w:numPr>
        <w:spacing w:after="0"/>
      </w:pPr>
      <w:r>
        <w:t>Committed to diversity and inclusion and upholding organisational values.</w:t>
      </w:r>
    </w:p>
    <w:p w:rsidR="00AF3468" w:rsidRDefault="00AF3468" w:rsidP="00E62D62">
      <w:pPr>
        <w:pStyle w:val="4-BodyText"/>
        <w:numPr>
          <w:ilvl w:val="0"/>
          <w:numId w:val="2"/>
        </w:numPr>
        <w:spacing w:after="0"/>
      </w:pPr>
      <w:r>
        <w:t>Work collaboratively with others who share our purpose.</w:t>
      </w:r>
    </w:p>
    <w:p w:rsidR="00AF3468" w:rsidRDefault="00AF3468" w:rsidP="00E62D62">
      <w:pPr>
        <w:pStyle w:val="4-BodyText"/>
        <w:spacing w:after="0"/>
      </w:pPr>
    </w:p>
    <w:p w:rsidR="00AF3468" w:rsidRPr="00E62D62" w:rsidRDefault="00AF3468" w:rsidP="00E62D62">
      <w:pPr>
        <w:pStyle w:val="4-BodyText"/>
        <w:spacing w:after="0"/>
        <w:rPr>
          <w:i/>
        </w:rPr>
      </w:pPr>
      <w:r w:rsidRPr="00E62D62">
        <w:rPr>
          <w:i/>
        </w:rPr>
        <w:t>This job description does not form part of your contract of employment and can be amended from time to time as the nee</w:t>
      </w:r>
      <w:r w:rsidR="00E62D62" w:rsidRPr="00E62D62">
        <w:rPr>
          <w:i/>
        </w:rPr>
        <w:t>ds of the organisation require.</w:t>
      </w:r>
    </w:p>
    <w:p w:rsidR="00E62D62" w:rsidRDefault="00E62D62" w:rsidP="00E62D62">
      <w:pPr>
        <w:pStyle w:val="4-BodyText"/>
        <w:spacing w:after="0"/>
        <w:rPr>
          <w:b/>
        </w:rPr>
      </w:pPr>
    </w:p>
    <w:p w:rsidR="00AF3468" w:rsidRDefault="00E62D62" w:rsidP="00E62D62">
      <w:pPr>
        <w:pStyle w:val="4-BodyText"/>
        <w:spacing w:after="0"/>
        <w:rPr>
          <w:b/>
        </w:rPr>
      </w:pPr>
      <w:r w:rsidRPr="00E62D62">
        <w:rPr>
          <w:b/>
        </w:rPr>
        <w:t>PERSON SPECIFICATION</w:t>
      </w:r>
    </w:p>
    <w:p w:rsidR="00E62D62" w:rsidRPr="00E62D62" w:rsidRDefault="00E62D62" w:rsidP="00E62D62">
      <w:pPr>
        <w:pStyle w:val="4-BodyText"/>
        <w:spacing w:after="0"/>
        <w:rPr>
          <w:b/>
        </w:rPr>
      </w:pPr>
    </w:p>
    <w:p w:rsidR="00AF3468" w:rsidRDefault="00AF3468" w:rsidP="00E62D62">
      <w:pPr>
        <w:pStyle w:val="4-BodyText"/>
        <w:numPr>
          <w:ilvl w:val="0"/>
          <w:numId w:val="4"/>
        </w:numPr>
        <w:spacing w:after="0"/>
      </w:pPr>
      <w:r>
        <w:t>A track record of raising c</w:t>
      </w:r>
      <w:proofErr w:type="gramStart"/>
      <w:r>
        <w:t>.£</w:t>
      </w:r>
      <w:proofErr w:type="gramEnd"/>
      <w:r>
        <w:t>500K p.a. from a variety of sources including, but not limited to, corporates, comm</w:t>
      </w:r>
      <w:r w:rsidR="00E62D62">
        <w:t>unities and trusts/foundations.</w:t>
      </w:r>
    </w:p>
    <w:p w:rsidR="00E62D62" w:rsidRDefault="00E62D62" w:rsidP="00E62D62">
      <w:pPr>
        <w:pStyle w:val="4-BodyText"/>
        <w:spacing w:after="0"/>
      </w:pPr>
    </w:p>
    <w:p w:rsidR="00AF3468" w:rsidRDefault="00AF3468" w:rsidP="00E62D62">
      <w:pPr>
        <w:pStyle w:val="4-BodyText"/>
        <w:numPr>
          <w:ilvl w:val="0"/>
          <w:numId w:val="4"/>
        </w:numPr>
        <w:spacing w:after="0"/>
      </w:pPr>
      <w:r>
        <w:t>Proven ability to develop and im</w:t>
      </w:r>
      <w:r w:rsidR="00E62D62">
        <w:t>plement a fundraising strategy.</w:t>
      </w:r>
    </w:p>
    <w:p w:rsidR="00E62D62" w:rsidRDefault="00E62D62" w:rsidP="00E62D62">
      <w:pPr>
        <w:pStyle w:val="4-BodyText"/>
        <w:spacing w:after="0"/>
      </w:pPr>
    </w:p>
    <w:p w:rsidR="00AF3468" w:rsidRDefault="00AF3468" w:rsidP="00E62D62">
      <w:pPr>
        <w:pStyle w:val="4-BodyText"/>
        <w:numPr>
          <w:ilvl w:val="0"/>
          <w:numId w:val="4"/>
        </w:numPr>
        <w:spacing w:after="0"/>
      </w:pPr>
      <w:r>
        <w:t>Experience of designing effective fundraising processes including pipeline managem</w:t>
      </w:r>
      <w:r w:rsidR="00E62D62">
        <w:t>ent and successful stewardship.</w:t>
      </w:r>
    </w:p>
    <w:p w:rsidR="00E62D62" w:rsidRDefault="00E62D62" w:rsidP="00E62D62">
      <w:pPr>
        <w:pStyle w:val="4-BodyText"/>
        <w:spacing w:after="0"/>
      </w:pPr>
    </w:p>
    <w:p w:rsidR="00AF3468" w:rsidRDefault="00AF3468" w:rsidP="00E62D62">
      <w:pPr>
        <w:pStyle w:val="4-BodyText"/>
        <w:numPr>
          <w:ilvl w:val="0"/>
          <w:numId w:val="4"/>
        </w:numPr>
        <w:spacing w:after="0"/>
      </w:pPr>
      <w:r>
        <w:t>Excellent interpersonal skills including the ability to negotiate with, influence, network and work effectively with external agencies at all levels.</w:t>
      </w:r>
      <w:r w:rsidR="00E62D62">
        <w:t xml:space="preserve">  </w:t>
      </w:r>
    </w:p>
    <w:p w:rsidR="00E62D62" w:rsidRDefault="00E62D62" w:rsidP="00E62D62">
      <w:pPr>
        <w:pStyle w:val="4-BodyText"/>
        <w:spacing w:after="0"/>
      </w:pPr>
    </w:p>
    <w:p w:rsidR="00AF3468" w:rsidRDefault="00AF3468" w:rsidP="00E62D62">
      <w:pPr>
        <w:pStyle w:val="4-BodyText"/>
        <w:numPr>
          <w:ilvl w:val="0"/>
          <w:numId w:val="4"/>
        </w:numPr>
        <w:spacing w:after="0"/>
      </w:pPr>
      <w:r>
        <w:t>Highly numerate with experience</w:t>
      </w:r>
      <w:r w:rsidR="00E62D62">
        <w:t xml:space="preserve"> of managing budgets.</w:t>
      </w:r>
    </w:p>
    <w:p w:rsidR="00E62D62" w:rsidRDefault="00E62D62" w:rsidP="00E62D62">
      <w:pPr>
        <w:pStyle w:val="4-BodyText"/>
        <w:spacing w:after="0"/>
      </w:pPr>
    </w:p>
    <w:p w:rsidR="00AF3468" w:rsidRDefault="00AF3468" w:rsidP="00E62D62">
      <w:pPr>
        <w:pStyle w:val="4-BodyText"/>
        <w:numPr>
          <w:ilvl w:val="0"/>
          <w:numId w:val="4"/>
        </w:numPr>
        <w:spacing w:after="0"/>
      </w:pPr>
      <w:r>
        <w:t>Experience of supe</w:t>
      </w:r>
      <w:r w:rsidR="00E62D62">
        <w:t xml:space="preserve">rvising and motivating others. </w:t>
      </w:r>
    </w:p>
    <w:p w:rsidR="00E62D62" w:rsidRDefault="00E62D62" w:rsidP="00E62D62">
      <w:pPr>
        <w:pStyle w:val="4-BodyText"/>
        <w:spacing w:after="0"/>
      </w:pPr>
    </w:p>
    <w:p w:rsidR="00AF3468" w:rsidRDefault="00AF3468" w:rsidP="00E62D62">
      <w:pPr>
        <w:pStyle w:val="4-BodyText"/>
        <w:numPr>
          <w:ilvl w:val="0"/>
          <w:numId w:val="4"/>
        </w:numPr>
        <w:spacing w:after="0"/>
      </w:pPr>
      <w:r>
        <w:lastRenderedPageBreak/>
        <w:t>Demonstrate excellent communication s</w:t>
      </w:r>
      <w:r w:rsidR="00E62D62">
        <w:t>kills, both written and verbal.</w:t>
      </w:r>
    </w:p>
    <w:p w:rsidR="00E62D62" w:rsidRDefault="00E62D62" w:rsidP="00E62D62">
      <w:pPr>
        <w:pStyle w:val="4-BodyText"/>
        <w:spacing w:after="0"/>
      </w:pPr>
    </w:p>
    <w:p w:rsidR="00AF3468" w:rsidRDefault="00AF3468" w:rsidP="00E62D62">
      <w:pPr>
        <w:pStyle w:val="4-BodyText"/>
        <w:numPr>
          <w:ilvl w:val="0"/>
          <w:numId w:val="4"/>
        </w:numPr>
        <w:spacing w:after="0"/>
      </w:pPr>
      <w:r>
        <w:t xml:space="preserve">A passion for Kidscape’s vision and mission. </w:t>
      </w:r>
    </w:p>
    <w:p w:rsidR="00E62D62" w:rsidRDefault="00E62D62" w:rsidP="00E62D62">
      <w:pPr>
        <w:pStyle w:val="4-BodyText"/>
        <w:spacing w:after="0"/>
      </w:pPr>
    </w:p>
    <w:p w:rsidR="00E62D62" w:rsidRDefault="00AF3468" w:rsidP="00E62D62">
      <w:pPr>
        <w:pStyle w:val="4-BodyText"/>
        <w:numPr>
          <w:ilvl w:val="0"/>
          <w:numId w:val="4"/>
        </w:numPr>
        <w:spacing w:after="0"/>
      </w:pPr>
      <w:r>
        <w:t>Demonstrable time management and organisational skills with the proven ability to manage multiple strands o</w:t>
      </w:r>
      <w:r w:rsidR="00E62D62">
        <w:t>f work at one time and at pace.</w:t>
      </w:r>
    </w:p>
    <w:p w:rsidR="00E62D62" w:rsidRDefault="00E62D62" w:rsidP="00E62D62">
      <w:pPr>
        <w:pStyle w:val="4-BodyText"/>
        <w:spacing w:after="0"/>
      </w:pPr>
    </w:p>
    <w:p w:rsidR="00AF3468" w:rsidRDefault="00950619" w:rsidP="00E62D62">
      <w:pPr>
        <w:pStyle w:val="4-BodyText"/>
        <w:numPr>
          <w:ilvl w:val="0"/>
          <w:numId w:val="4"/>
        </w:numPr>
        <w:spacing w:after="0"/>
      </w:pPr>
      <w:r>
        <w:t>Strong</w:t>
      </w:r>
      <w:bookmarkStart w:id="0" w:name="_GoBack"/>
      <w:bookmarkEnd w:id="0"/>
      <w:r w:rsidR="00AF3468">
        <w:t xml:space="preserve"> IT skills, skilled at using a fundraising database and experienced in using cloud-based technology.</w:t>
      </w:r>
    </w:p>
    <w:p w:rsidR="00E62D62" w:rsidRDefault="00E62D62" w:rsidP="00E62D62">
      <w:pPr>
        <w:pStyle w:val="4-BodyText"/>
        <w:spacing w:after="0"/>
      </w:pPr>
    </w:p>
    <w:p w:rsidR="00AF3468" w:rsidRDefault="00AF3468" w:rsidP="00E62D62">
      <w:pPr>
        <w:pStyle w:val="4-BodyText"/>
        <w:numPr>
          <w:ilvl w:val="0"/>
          <w:numId w:val="4"/>
        </w:numPr>
        <w:spacing w:after="0"/>
      </w:pPr>
      <w:r>
        <w:t>Eligible to work in the UK.</w:t>
      </w:r>
    </w:p>
    <w:p w:rsidR="00E62D62" w:rsidRDefault="00E62D62" w:rsidP="00E62D62">
      <w:pPr>
        <w:pStyle w:val="4-BodyText"/>
        <w:spacing w:after="0"/>
      </w:pPr>
    </w:p>
    <w:p w:rsidR="00AF3468" w:rsidRPr="00E62D62" w:rsidRDefault="00AF3468" w:rsidP="00E62D62">
      <w:pPr>
        <w:pStyle w:val="4-BodyText"/>
        <w:spacing w:after="0"/>
        <w:rPr>
          <w:b/>
          <w:i/>
        </w:rPr>
      </w:pPr>
      <w:r w:rsidRPr="00E62D62">
        <w:rPr>
          <w:b/>
          <w:i/>
        </w:rPr>
        <w:t>Kidscape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485F06" w:rsidRPr="00485F06" w:rsidRDefault="00485F06" w:rsidP="00E62D62">
      <w:pPr>
        <w:pStyle w:val="4-BodyText"/>
        <w:spacing w:after="0"/>
      </w:pPr>
    </w:p>
    <w:sectPr w:rsidR="00485F06" w:rsidRPr="00485F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B7" w:rsidRDefault="00D268B7" w:rsidP="00485F06">
      <w:pPr>
        <w:spacing w:after="0" w:line="240" w:lineRule="auto"/>
      </w:pPr>
      <w:r>
        <w:separator/>
      </w:r>
    </w:p>
  </w:endnote>
  <w:endnote w:type="continuationSeparator" w:id="0">
    <w:p w:rsidR="00D268B7" w:rsidRDefault="00D268B7" w:rsidP="004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hnstonITCT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06" w:rsidRDefault="00CD50B8" w:rsidP="00CD50B8">
    <w:pPr>
      <w:pStyle w:val="7-Small"/>
      <w:ind w:left="0"/>
    </w:pPr>
    <w:proofErr w:type="spellStart"/>
    <w:r w:rsidRPr="00CD50B8">
      <w:t>Reg</w:t>
    </w:r>
    <w:proofErr w:type="spellEnd"/>
    <w:r w:rsidRPr="00CD50B8">
      <w:t xml:space="preserve"> Charity no. 326864</w:t>
    </w:r>
    <w:sdt>
      <w:sdtPr>
        <w:id w:val="1212922190"/>
        <w:docPartObj>
          <w:docPartGallery w:val="Page Numbers (Bottom of Page)"/>
          <w:docPartUnique/>
        </w:docPartObj>
      </w:sdtPr>
      <w:sdtEndPr/>
      <w:sdtContent>
        <w:r w:rsidR="00485F06">
          <w:tab/>
        </w:r>
        <w:r w:rsidR="00485F06">
          <w:tab/>
        </w:r>
        <w:r w:rsidR="00485F06">
          <w:tab/>
        </w:r>
        <w:r>
          <w:tab/>
        </w:r>
        <w:r w:rsidR="00485F06">
          <w:tab/>
        </w:r>
        <w:r w:rsidR="00485F06">
          <w:tab/>
        </w:r>
        <w:r w:rsidR="00485F06">
          <w:tab/>
        </w:r>
        <w:r w:rsidR="00485F06">
          <w:tab/>
        </w:r>
        <w:r w:rsidR="00485F06">
          <w:tab/>
        </w:r>
        <w:r w:rsidR="00485F06">
          <w:tab/>
        </w:r>
        <w:sdt>
          <w:sdtPr>
            <w:id w:val="860082579"/>
            <w:docPartObj>
              <w:docPartGallery w:val="Page Numbers (Top of Page)"/>
              <w:docPartUnique/>
            </w:docPartObj>
          </w:sdtPr>
          <w:sdtEndPr/>
          <w:sdtContent>
            <w:r w:rsidR="00485F06">
              <w:rPr>
                <w:sz w:val="24"/>
                <w:szCs w:val="24"/>
              </w:rPr>
              <w:fldChar w:fldCharType="begin"/>
            </w:r>
            <w:r w:rsidR="00485F06">
              <w:instrText xml:space="preserve"> PAGE </w:instrText>
            </w:r>
            <w:r w:rsidR="00485F06">
              <w:rPr>
                <w:sz w:val="24"/>
                <w:szCs w:val="24"/>
              </w:rPr>
              <w:fldChar w:fldCharType="separate"/>
            </w:r>
            <w:r w:rsidR="00950619">
              <w:rPr>
                <w:noProof/>
              </w:rPr>
              <w:t>1</w:t>
            </w:r>
            <w:r w:rsidR="00485F06">
              <w:rPr>
                <w:sz w:val="24"/>
                <w:szCs w:val="24"/>
              </w:rPr>
              <w:fldChar w:fldCharType="end"/>
            </w:r>
            <w:r w:rsidR="00485F06">
              <w:t>/</w:t>
            </w:r>
            <w:r w:rsidR="00950619">
              <w:fldChar w:fldCharType="begin"/>
            </w:r>
            <w:r w:rsidR="00950619">
              <w:instrText xml:space="preserve"> NUMPAGES  </w:instrText>
            </w:r>
            <w:r w:rsidR="00950619">
              <w:fldChar w:fldCharType="separate"/>
            </w:r>
            <w:r w:rsidR="00950619">
              <w:rPr>
                <w:noProof/>
              </w:rPr>
              <w:t>3</w:t>
            </w:r>
            <w:r w:rsidR="00950619">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B7" w:rsidRDefault="00D268B7" w:rsidP="00485F06">
      <w:pPr>
        <w:spacing w:after="0" w:line="240" w:lineRule="auto"/>
      </w:pPr>
      <w:r>
        <w:separator/>
      </w:r>
    </w:p>
  </w:footnote>
  <w:footnote w:type="continuationSeparator" w:id="0">
    <w:p w:rsidR="00D268B7" w:rsidRDefault="00D268B7" w:rsidP="0048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263"/>
    <w:multiLevelType w:val="hybridMultilevel"/>
    <w:tmpl w:val="79D8BFD8"/>
    <w:lvl w:ilvl="0" w:tplc="78CEED76">
      <w:start w:val="1"/>
      <w:numFmt w:val="bullet"/>
      <w:pStyle w:val="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E5520"/>
    <w:multiLevelType w:val="hybridMultilevel"/>
    <w:tmpl w:val="FDF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13E9C"/>
    <w:multiLevelType w:val="hybridMultilevel"/>
    <w:tmpl w:val="668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C22FDD"/>
    <w:multiLevelType w:val="hybridMultilevel"/>
    <w:tmpl w:val="E66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B7"/>
    <w:rsid w:val="000B389A"/>
    <w:rsid w:val="00103CF5"/>
    <w:rsid w:val="00485F06"/>
    <w:rsid w:val="005E6F78"/>
    <w:rsid w:val="007A427D"/>
    <w:rsid w:val="00950619"/>
    <w:rsid w:val="00A979D2"/>
    <w:rsid w:val="00AC6235"/>
    <w:rsid w:val="00AF3468"/>
    <w:rsid w:val="00CD50B8"/>
    <w:rsid w:val="00D268B7"/>
    <w:rsid w:val="00DD6C20"/>
    <w:rsid w:val="00E62D62"/>
    <w:rsid w:val="00E7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Lauren%20folder\Lauren%20Seager-Smith\Restructure\2019\Head%20of%20Fundraising%20JD%20-%20September%202019%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 of Fundraising JD - September 2019 FINAL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Seager-Smith</dc:creator>
  <cp:lastModifiedBy>Lauren Seager-Smith</cp:lastModifiedBy>
  <cp:revision>2</cp:revision>
  <dcterms:created xsi:type="dcterms:W3CDTF">2019-09-23T10:48:00Z</dcterms:created>
  <dcterms:modified xsi:type="dcterms:W3CDTF">2019-09-23T10:48:00Z</dcterms:modified>
</cp:coreProperties>
</file>